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F30F" w14:textId="6FF189EE" w:rsidR="007D726F" w:rsidRDefault="007D726F" w:rsidP="00480594">
      <w:pPr>
        <w:pStyle w:val="NormalWeb"/>
        <w:spacing w:before="0" w:beforeAutospacing="0" w:after="360" w:afterAutospacing="0"/>
        <w:rPr>
          <w:rStyle w:val="Gl"/>
          <w:rFonts w:ascii="Source Sans Pro" w:hAnsi="Source Sans Pro"/>
          <w:color w:val="000000"/>
          <w:sz w:val="23"/>
          <w:szCs w:val="23"/>
          <w:u w:val="single"/>
        </w:rPr>
      </w:pPr>
    </w:p>
    <w:p w14:paraId="210DB333" w14:textId="129EC940" w:rsidR="007D726F" w:rsidRPr="00DC77A5" w:rsidRDefault="00084B58" w:rsidP="007D726F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HİSTOLOJİ VE EMBRİYOLOJİ</w:t>
      </w:r>
      <w:r w:rsidR="007D726F" w:rsidRPr="00DC77A5">
        <w:rPr>
          <w:rFonts w:cstheme="minorHAnsi"/>
          <w:b/>
          <w:sz w:val="32"/>
          <w:szCs w:val="32"/>
        </w:rPr>
        <w:t xml:space="preserve"> TIPTA UZMANLIK ALANI</w:t>
      </w:r>
    </w:p>
    <w:p w14:paraId="178453C3" w14:textId="5EB5F430" w:rsidR="007D726F" w:rsidRPr="00DC77A5" w:rsidRDefault="007D726F" w:rsidP="007D726F">
      <w:pPr>
        <w:jc w:val="center"/>
        <w:rPr>
          <w:rStyle w:val="Gl"/>
          <w:rFonts w:cstheme="minorHAnsi"/>
          <w:color w:val="000000"/>
          <w:sz w:val="32"/>
          <w:szCs w:val="32"/>
        </w:rPr>
      </w:pPr>
      <w:r w:rsidRPr="00DC77A5">
        <w:rPr>
          <w:rFonts w:cstheme="minorHAnsi"/>
          <w:b/>
          <w:sz w:val="32"/>
          <w:szCs w:val="32"/>
        </w:rPr>
        <w:t xml:space="preserve">EĞİTİMİ VEREN KURUM </w:t>
      </w:r>
    </w:p>
    <w:p w14:paraId="5ED0A3A3" w14:textId="58040F53" w:rsidR="00480594" w:rsidRPr="00DC77A5" w:rsidRDefault="00DC77A5" w:rsidP="007D726F">
      <w:pPr>
        <w:jc w:val="center"/>
        <w:rPr>
          <w:rStyle w:val="Gl"/>
          <w:rFonts w:cstheme="minorHAnsi"/>
          <w:color w:val="000000"/>
          <w:sz w:val="32"/>
          <w:szCs w:val="32"/>
        </w:rPr>
      </w:pPr>
      <w:r w:rsidRPr="00DC77A5">
        <w:rPr>
          <w:rStyle w:val="Gl"/>
          <w:rFonts w:cstheme="minorHAnsi"/>
          <w:color w:val="000000"/>
          <w:sz w:val="32"/>
          <w:szCs w:val="32"/>
        </w:rPr>
        <w:t>AKREDİTASYON TAKVİMİ</w:t>
      </w:r>
    </w:p>
    <w:p w14:paraId="2B06BEB0" w14:textId="77777777" w:rsidR="007D726F" w:rsidRPr="00DC77A5" w:rsidRDefault="007D726F" w:rsidP="007D726F">
      <w:pPr>
        <w:jc w:val="center"/>
        <w:rPr>
          <w:b/>
          <w:sz w:val="32"/>
        </w:rPr>
      </w:pPr>
    </w:p>
    <w:tbl>
      <w:tblPr>
        <w:tblStyle w:val="TabloKlavuzu"/>
        <w:tblW w:w="9292" w:type="dxa"/>
        <w:jc w:val="center"/>
        <w:tblLook w:val="04A0" w:firstRow="1" w:lastRow="0" w:firstColumn="1" w:lastColumn="0" w:noHBand="0" w:noVBand="1"/>
      </w:tblPr>
      <w:tblGrid>
        <w:gridCol w:w="7650"/>
        <w:gridCol w:w="1642"/>
      </w:tblGrid>
      <w:tr w:rsidR="009C6319" w:rsidRPr="00DC77A5" w14:paraId="24F775D3" w14:textId="05041522" w:rsidTr="009C6319">
        <w:trPr>
          <w:trHeight w:val="340"/>
          <w:jc w:val="center"/>
        </w:trPr>
        <w:tc>
          <w:tcPr>
            <w:tcW w:w="7650" w:type="dxa"/>
            <w:shd w:val="clear" w:color="auto" w:fill="BDD6EE" w:themeFill="accent5" w:themeFillTint="66"/>
            <w:noWrap/>
            <w:vAlign w:val="center"/>
          </w:tcPr>
          <w:p w14:paraId="558A3F46" w14:textId="29836985" w:rsidR="009C6319" w:rsidRPr="00DC77A5" w:rsidRDefault="009C6319" w:rsidP="007636C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SÜREÇ TANIM</w:t>
            </w:r>
          </w:p>
        </w:tc>
        <w:tc>
          <w:tcPr>
            <w:tcW w:w="1642" w:type="dxa"/>
            <w:shd w:val="clear" w:color="auto" w:fill="BDD6EE" w:themeFill="accent5" w:themeFillTint="66"/>
            <w:noWrap/>
            <w:vAlign w:val="center"/>
          </w:tcPr>
          <w:p w14:paraId="6BA2A98A" w14:textId="77777777" w:rsidR="009C6319" w:rsidRPr="00DC77A5" w:rsidRDefault="009C6319" w:rsidP="00F5685B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SÜRE GÜN</w:t>
            </w:r>
          </w:p>
          <w:p w14:paraId="33AA3D1E" w14:textId="0F577C71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Dönem</w:t>
            </w:r>
          </w:p>
        </w:tc>
      </w:tr>
      <w:tr w:rsidR="009C6319" w:rsidRPr="00DC77A5" w14:paraId="45267292" w14:textId="34B42498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4C7A4D06" w14:textId="5032CCD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Öz Değerlendirme Rehberinin görüş almak için eğitim kurumlarına ve alan uzmanlarına gönderilmesi (Bu süre içerisinde standart özelinde ve rehberin geneli için geri bildirim alınacağının bildirilmesi ve nasıl geri bildirim alınacağının açıklanması.) </w:t>
            </w:r>
          </w:p>
        </w:tc>
        <w:tc>
          <w:tcPr>
            <w:tcW w:w="1642" w:type="dxa"/>
            <w:noWrap/>
            <w:vAlign w:val="center"/>
          </w:tcPr>
          <w:p w14:paraId="0AE9C490" w14:textId="38A6ACC8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2A76EDC2" w14:textId="78C621D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F0635F6" w14:textId="0750F354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Öz Değerlendirme Rehberinin eleştiriler doğrultusunda düzenlenmesi ve yetkili kurul (program değerlendirme ya da yeterlik kurulu yürütme kurulu) tarafından son sürümüne karar verilmesi.</w:t>
            </w:r>
          </w:p>
        </w:tc>
        <w:tc>
          <w:tcPr>
            <w:tcW w:w="1642" w:type="dxa"/>
            <w:noWrap/>
            <w:vAlign w:val="center"/>
          </w:tcPr>
          <w:p w14:paraId="5C50FFEC" w14:textId="6D3F4CD8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CBB8C61" w14:textId="67A0C204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8BE9F8" w14:textId="457A57B2" w:rsidR="009C6319" w:rsidRPr="00DC77A5" w:rsidRDefault="009C6319" w:rsidP="00160015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Öz Değerlendirme Takviminin Histoloji ve Embriyoloji Derneği web sayfasında açıklanması. </w:t>
            </w:r>
          </w:p>
        </w:tc>
        <w:tc>
          <w:tcPr>
            <w:tcW w:w="1642" w:type="dxa"/>
            <w:noWrap/>
            <w:vAlign w:val="center"/>
          </w:tcPr>
          <w:p w14:paraId="23803FB5" w14:textId="3ADC7C85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59B954E" w14:textId="52BE41AA" w:rsidR="009C6319" w:rsidRPr="00DC77A5" w:rsidRDefault="001A1690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 w:rsidR="006E31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DF289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 w:rsidR="006E31F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9C6319" w:rsidRPr="00DC77A5" w14:paraId="2A24F825" w14:textId="3BD4E18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43E35054" w14:textId="6CE809C2" w:rsidR="00925E6F" w:rsidRDefault="009C6319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Kurumları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n, Öz Değerlendirme Raporlarını aşağıda belirtilen adrese kargo ile gönderme tarihinin başlangıcı ve bitişi.</w:t>
            </w:r>
          </w:p>
          <w:p w14:paraId="092F958A" w14:textId="45836BA8" w:rsidR="005A076E" w:rsidRDefault="005A076E" w:rsidP="005A076E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Kargoya verilecek evraklar:</w:t>
            </w:r>
          </w:p>
          <w:p w14:paraId="7BD1C19D" w14:textId="7FFEC1F8" w:rsidR="00925E6F" w:rsidRDefault="00B0488C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</w:t>
            </w:r>
            <w:r w:rsid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asılmış ve ıslak imzalı, 1 adet başvuru dilekçesi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32EC2F89" w14:textId="0AD40CAA" w:rsidR="00925E6F" w:rsidRPr="00925E6F" w:rsidRDefault="00925E6F" w:rsidP="005A076E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 adet basılmış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(ön-arka sayfa)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başvuru dosyası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0488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k</w:t>
            </w:r>
            <w:r w:rsidRPr="0045410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urum standartlarını kanıtlayan ek belgeler hariç</w:t>
            </w:r>
            <w:r w:rsidR="005A076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.</w:t>
            </w:r>
          </w:p>
          <w:p w14:paraId="12820165" w14:textId="63220AB4" w:rsidR="00925E6F" w:rsidRDefault="00925E6F" w:rsidP="00696D42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5 adet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usb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belleğe, </w:t>
            </w:r>
            <w:r w:rsidRPr="00925E6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standartlarını kanıtlayan ek belgeler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de içerecek şekilde yüklenmiş</w:t>
            </w:r>
            <w:r w:rsidR="00B0488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elektronik başvuru dosyası</w:t>
            </w:r>
            <w:r w:rsidR="005A076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14:paraId="2C01881D" w14:textId="51CF898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B69A3AB" w14:textId="750F8464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B0076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Not: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Belirtilen süre zarfında, Histoloji ve Embriyoloji Derneği Yeterlik Yürütme Kurulu sekreteryası e-mail adresine (</w:t>
            </w:r>
            <w:hyperlink r:id="rId7" w:history="1">
              <w:r w:rsidR="00B654B2" w:rsidRPr="00D3400B">
                <w:rPr>
                  <w:rStyle w:val="Kpr"/>
                  <w:rFonts w:asciiTheme="minorHAnsi" w:hAnsiTheme="minorHAnsi" w:cstheme="minorHAnsi"/>
                  <w:sz w:val="22"/>
                  <w:szCs w:val="22"/>
                </w:rPr>
                <w:t>thedyeterlikyurutmekurulu@gmail.com</w:t>
              </w:r>
            </w:hyperlink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başvuru ile ilgili tüm evrakların gönderilmesi gerekmektedir.</w:t>
            </w:r>
          </w:p>
          <w:p w14:paraId="76E3C1DA" w14:textId="7E5DA892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616B2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Adres: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4B7382A1" w14:textId="77777777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Prof. Dr. Oya Evirgen</w:t>
            </w:r>
          </w:p>
          <w:p w14:paraId="296735AD" w14:textId="77777777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Ankara Üniversitesi Tıp Fakültesi Histoloji ve Embriyoloji Anabilim Dalı, </w:t>
            </w:r>
          </w:p>
          <w:p w14:paraId="778309DB" w14:textId="77777777" w:rsidR="00AD678B" w:rsidRDefault="00AD678B" w:rsidP="00AD67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Altındağ İlçesi, Hacettepe Mahallesi, A. Adnan Saygun Caddesi, No:35 </w:t>
            </w:r>
          </w:p>
          <w:p w14:paraId="3B4E71E0" w14:textId="791E18DB" w:rsidR="00AD678B" w:rsidRDefault="00AD678B" w:rsidP="00AD678B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Morfoloji Binası 06100 Sıhhiye-Altındağ/ANKARA</w:t>
            </w:r>
          </w:p>
          <w:p w14:paraId="16000E2C" w14:textId="77777777" w:rsidR="00616B25" w:rsidRDefault="00616B25" w:rsidP="00696D42">
            <w:pPr>
              <w:pStyle w:val="NormalWeb"/>
              <w:spacing w:before="0" w:beforeAutospacing="0" w:after="12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205442D" w14:textId="4B07CCC8" w:rsidR="007C4AE2" w:rsidRPr="00DC77A5" w:rsidRDefault="007C4AE2" w:rsidP="00696D4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noWrap/>
            <w:vAlign w:val="center"/>
          </w:tcPr>
          <w:p w14:paraId="3C7AE82C" w14:textId="578A15EA" w:rsidR="009C6319" w:rsidRPr="00DC77A5" w:rsidRDefault="009C6319" w:rsidP="00204BDE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F10CAB2" w14:textId="43979383" w:rsidR="00454108" w:rsidRPr="00DC77A5" w:rsidRDefault="001A1690" w:rsidP="00454108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  <w:r w:rsidR="004541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 w:rsidR="009076C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  <w:p w14:paraId="3F152B25" w14:textId="517178AE" w:rsidR="009C6319" w:rsidRPr="00DC77A5" w:rsidRDefault="005A076E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Saat: </w:t>
            </w:r>
            <w:r w:rsidR="009715F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23:59</w:t>
            </w:r>
          </w:p>
        </w:tc>
      </w:tr>
      <w:tr w:rsidR="009C6319" w:rsidRPr="00DC77A5" w14:paraId="13315A42" w14:textId="366E3686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87D7BB4" w14:textId="0FFBEA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Yetkili kurul / komisyon tarafından 1 kişinin raportör olacağı toplam 3 kişilik değerlendirici takımlarının oluşturulması.</w:t>
            </w:r>
          </w:p>
        </w:tc>
        <w:tc>
          <w:tcPr>
            <w:tcW w:w="1642" w:type="dxa"/>
            <w:noWrap/>
            <w:vAlign w:val="center"/>
          </w:tcPr>
          <w:p w14:paraId="2C87F8FA" w14:textId="240E75F0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70FF74D1" w14:textId="66DBB894" w:rsidR="009C6319" w:rsidRPr="00DC77A5" w:rsidRDefault="007500E8" w:rsidP="0024679D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2467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</w:t>
            </w:r>
            <w:r w:rsidR="009C6319"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E67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</w:t>
            </w:r>
            <w:r w:rsidR="002467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</w:t>
            </w:r>
            <w:r w:rsidR="007E67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9C6319" w:rsidRPr="00DC77A5" w14:paraId="2830ECED" w14:textId="3B64B7EC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EC745A" w14:textId="10A0DA7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 Kişilik değerlendirici takımlarının öz değerlendirme raporlarını değerlendirmesi</w:t>
            </w:r>
            <w:r w:rsidR="007E67D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nin bitişi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642" w:type="dxa"/>
            <w:noWrap/>
            <w:vAlign w:val="center"/>
          </w:tcPr>
          <w:p w14:paraId="54E4D00A" w14:textId="137A9CA3" w:rsidR="009C6319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61D7E68A" w14:textId="6B727BCD" w:rsidR="008410EA" w:rsidRPr="00DC77A5" w:rsidRDefault="007E67D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02</w:t>
            </w:r>
            <w:r w:rsidR="008410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8410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  <w:p w14:paraId="45389ECD" w14:textId="107E09E3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55C0F66B" w14:textId="2B19366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77FDFA64" w14:textId="6118F7F3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Raportörün, 3 değerlendiricinin değerlendirmelerini, standart bazlı bir tabloda ayrı ayrı göstererek sunum hazırlaması. </w:t>
            </w:r>
          </w:p>
        </w:tc>
        <w:tc>
          <w:tcPr>
            <w:tcW w:w="1642" w:type="dxa"/>
            <w:noWrap/>
            <w:vAlign w:val="center"/>
          </w:tcPr>
          <w:p w14:paraId="5868FA1B" w14:textId="2ABF3243" w:rsidR="009C6319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3F806D7" w14:textId="0447B8A6" w:rsidR="008410EA" w:rsidRPr="00DC77A5" w:rsidRDefault="007E67D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09</w:t>
            </w:r>
            <w:r w:rsidR="00D90E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8410E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  <w:p w14:paraId="657BB44E" w14:textId="78A18298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12E680C9" w14:textId="61C34457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9DB4F31" w14:textId="0B7EDAE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Mutlaka 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raportörün katıldığı uygun görülürse değerlendiricilerin de katıldığı öz değerlendirme raporlarının Program Değerlendirme Komisyonuna sunulması.</w:t>
            </w:r>
          </w:p>
          <w:p w14:paraId="616E0A25" w14:textId="2448DBCA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</w:t>
            </w: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</w:p>
          <w:p w14:paraId="5CFC6BC2" w14:textId="09D5D26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Dönemde başvurun bütün eğitim kurumlarının öz değerlendirme raporları raportörlerin sunumları dinlendikten sonra olası seçenekler; </w:t>
            </w:r>
          </w:p>
          <w:p w14:paraId="05FF7CB2" w14:textId="5ABED84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355F72BC" w14:textId="6AF5AC0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-Standartlar özelinde ek belge – açıklama istenerek yeniden değerlendirilmesi ve kurum ziyaret aşamasına geçilmesi ya da eğitim kurumunun standartları karşılamadığı gerekçesi ile reddedilmesi, </w:t>
            </w:r>
          </w:p>
          <w:p w14:paraId="66BA37CB" w14:textId="5BA5CF94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1DAB5475" w14:textId="0E3D80AF" w:rsidR="009C6319" w:rsidRPr="00DC77A5" w:rsidRDefault="007E67DB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1974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  <w:p w14:paraId="10FB472F" w14:textId="09134AC8" w:rsidR="009C6319" w:rsidRPr="00DC77A5" w:rsidRDefault="009C6319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C6319" w:rsidRPr="00DC77A5" w14:paraId="497A6BA1" w14:textId="7664E36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2FE76707" w14:textId="05185855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Standartlar özelinde ek belge – açıklama istenecek eğitim kurumlarından belge - açıklama istenecek tarih. </w:t>
            </w:r>
          </w:p>
        </w:tc>
        <w:tc>
          <w:tcPr>
            <w:tcW w:w="1642" w:type="dxa"/>
            <w:noWrap/>
            <w:vAlign w:val="center"/>
          </w:tcPr>
          <w:p w14:paraId="5B68405F" w14:textId="00BCE130" w:rsidR="009C6319" w:rsidRPr="00DC77A5" w:rsidRDefault="004E281C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r w:rsidR="00F709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</w:t>
            </w:r>
            <w:r w:rsidR="0019745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</w:t>
            </w:r>
            <w:r w:rsidR="00F709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</w:tr>
      <w:tr w:rsidR="009C6319" w:rsidRPr="00DC77A5" w14:paraId="3635DB7C" w14:textId="625FAC3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1ADC1FE6" w14:textId="5510C60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Standartlar özelinde ek belge – açıklama istenen eğitim kurumlarının belge açıklama gönderecekleri son tarih.</w:t>
            </w:r>
          </w:p>
        </w:tc>
        <w:tc>
          <w:tcPr>
            <w:tcW w:w="1642" w:type="dxa"/>
            <w:noWrap/>
            <w:vAlign w:val="center"/>
          </w:tcPr>
          <w:p w14:paraId="7E37CE7E" w14:textId="33A8D74E" w:rsidR="009C6319" w:rsidRDefault="004E281C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F709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  <w:p w14:paraId="09C06D82" w14:textId="1350130A" w:rsidR="00204BDE" w:rsidRPr="00DC77A5" w:rsidRDefault="00204BDE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Saat: 23.59</w:t>
            </w:r>
          </w:p>
        </w:tc>
      </w:tr>
      <w:tr w:rsidR="009C6319" w:rsidRPr="00DC77A5" w14:paraId="594D77A5" w14:textId="3082CC80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5610BBD4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Eğitim kurumlarından ek belge ve açıklama istenmiş ise son tarih beklendikten sonra toplantı düzenlenmesi, başvuran tüm kurumların yeniden birlikte değerlendirilmesi:</w:t>
            </w:r>
          </w:p>
          <w:p w14:paraId="5B02A29C" w14:textId="47A40B0D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 toplantıda: </w:t>
            </w:r>
          </w:p>
          <w:p w14:paraId="0F2526CC" w14:textId="7F8A8390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-Akreditasyon başvurusunun eğitim kurumunun standartları karşılamadığı gerekçesi ile reddedilmesi, </w:t>
            </w:r>
          </w:p>
          <w:p w14:paraId="1F4E17B5" w14:textId="7FE616E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-Standartlar özelinde istenen ek belge – açıklamaların yeniden değerlendirilmesi ve kurum ziyaret aşamasına geçilmesi ya da eğitim kurumunun standartları karşılamadığı gerekçesi ile reddedilmesi, </w:t>
            </w:r>
          </w:p>
          <w:p w14:paraId="4B31F3EC" w14:textId="45856BA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-Eğitim kurumunun standartları karşıladığı değerlendirmesi ile kurum ziyaret aşamasına geçilmesi.  </w:t>
            </w:r>
          </w:p>
        </w:tc>
        <w:tc>
          <w:tcPr>
            <w:tcW w:w="1642" w:type="dxa"/>
            <w:noWrap/>
            <w:vAlign w:val="center"/>
          </w:tcPr>
          <w:p w14:paraId="78FAF625" w14:textId="3EEEA743" w:rsidR="009C6319" w:rsidRPr="00DC77A5" w:rsidRDefault="009C6319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6677056" w14:textId="53CAD530" w:rsidR="009C6319" w:rsidRPr="00DC77A5" w:rsidRDefault="005A4B3A" w:rsidP="00C9536C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  <w:r w:rsidR="00F709B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</w:tc>
      </w:tr>
      <w:tr w:rsidR="009C6319" w:rsidRPr="00DC77A5" w14:paraId="786629C8" w14:textId="11CAD453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515C71F" w14:textId="1DFA2859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Yetkili kurul tarafından kurum ziyaret tarihlerinin netleştirilmesi ve ziyaret takımlarının ziyaret kararı alınan eğitim kurumlarına bildirilmesi (Eğitim kurumlarına ziyaret takım üyelerine “gerekçesiz” itiraz edebileceklerinin açıklanması).  </w:t>
            </w:r>
          </w:p>
        </w:tc>
        <w:tc>
          <w:tcPr>
            <w:tcW w:w="1642" w:type="dxa"/>
            <w:noWrap/>
            <w:vAlign w:val="center"/>
          </w:tcPr>
          <w:p w14:paraId="7D19941F" w14:textId="749C0A8F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0F84E587" w14:textId="40A89B0B" w:rsidR="009C6319" w:rsidRPr="00DC77A5" w:rsidRDefault="005A4B3A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1A65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</w:tc>
      </w:tr>
      <w:tr w:rsidR="009C6319" w:rsidRPr="00DC77A5" w14:paraId="5BF6269D" w14:textId="1242B165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63BEEA07" w14:textId="20EAA31E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Kurum ziyaretlerinin yapılması. (Birden fazla eğitim kurumu farklı ziyaret takımları tarafından aynı gün ziyaret edilebilir.)</w:t>
            </w:r>
          </w:p>
        </w:tc>
        <w:tc>
          <w:tcPr>
            <w:tcW w:w="1642" w:type="dxa"/>
            <w:noWrap/>
            <w:vAlign w:val="center"/>
          </w:tcPr>
          <w:p w14:paraId="14174629" w14:textId="434EB22D" w:rsidR="009C6319" w:rsidRPr="00DC77A5" w:rsidRDefault="009C6319" w:rsidP="00FD43A2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E24FC77" w14:textId="09E8E7BC" w:rsidR="009C6319" w:rsidRPr="00DC77A5" w:rsidRDefault="005A4B3A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07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</w:tc>
      </w:tr>
      <w:tr w:rsidR="009C6319" w:rsidRPr="00DC77A5" w14:paraId="282C8910" w14:textId="39374C32" w:rsidTr="009C6319">
        <w:trPr>
          <w:trHeight w:val="340"/>
          <w:jc w:val="center"/>
        </w:trPr>
        <w:tc>
          <w:tcPr>
            <w:tcW w:w="7650" w:type="dxa"/>
            <w:noWrap/>
            <w:vAlign w:val="center"/>
          </w:tcPr>
          <w:p w14:paraId="3AD0C991" w14:textId="77371C52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Ziyaret kararı verilen tüm eğitim kurumlarının ziyaret raporları aynı toplantıda karşılaştırma yapılarak yetkili kurul tarafından değerlendirilmesi:</w:t>
            </w:r>
          </w:p>
          <w:p w14:paraId="184666B5" w14:textId="4354C23B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toplantıda:</w:t>
            </w:r>
          </w:p>
          <w:p w14:paraId="536ACC17" w14:textId="648085FF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-Akreditasyon başvurusunun kurum ziyareti değerlendirmesi sonucunda eğitim kurumunun standartları karşılamadığı gerekçesi ile reddedilmesi,</w:t>
            </w:r>
          </w:p>
          <w:p w14:paraId="4A617AE8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-Eğitim kurumunun kurum ziyareti de gözetilerek akreditasyon standartlarını karşıladığı değerlendirmesi ile kurumun eğitim programı akreditasyon kararının alınması.</w:t>
            </w:r>
          </w:p>
          <w:p w14:paraId="18B4F093" w14:textId="77777777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 dönem içerisinde başvuran eğitim kurumlarından akreditasyon başvuruları standartları karşılamadığı gerekçeli kararı ile YALNIZCA ilgili kuruma yazılı bildirilmesi, bu kararın gizliliği konusunda özen gösterilmesi,</w:t>
            </w:r>
          </w:p>
          <w:p w14:paraId="55D63DBD" w14:textId="707DE628" w:rsidR="009C6319" w:rsidRPr="00DC77A5" w:rsidRDefault="009C6319" w:rsidP="00FD43A2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C77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Eğitim programları akredite olan programlara aynı tarih ve 5 yıl süre ile ilgili Tıpta Uzmanlık Yeterlik Kurulu Kurum Akreditasyon Belgesinin verilmesi.  </w:t>
            </w:r>
          </w:p>
        </w:tc>
        <w:tc>
          <w:tcPr>
            <w:tcW w:w="1642" w:type="dxa"/>
            <w:noWrap/>
            <w:vAlign w:val="center"/>
          </w:tcPr>
          <w:p w14:paraId="6AC9A9C3" w14:textId="6F721321" w:rsidR="009C6319" w:rsidRPr="00DC77A5" w:rsidRDefault="009C6319" w:rsidP="001228A7">
            <w:pPr>
              <w:pStyle w:val="NormalWeb"/>
              <w:spacing w:before="0" w:beforeAutospacing="0" w:after="36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70B50EE" w14:textId="6462226E" w:rsidR="009C6319" w:rsidRPr="00DC77A5" w:rsidRDefault="00043A20" w:rsidP="001228A7">
            <w:pPr>
              <w:pStyle w:val="NormalWeb"/>
              <w:spacing w:before="0" w:beforeAutospacing="0" w:after="36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  <w:r w:rsidR="009C631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</w:t>
            </w:r>
            <w:r w:rsidR="001228A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.2025</w:t>
            </w:r>
          </w:p>
        </w:tc>
      </w:tr>
    </w:tbl>
    <w:p w14:paraId="485370CF" w14:textId="77777777" w:rsidR="00F24D03" w:rsidRPr="00DC77A5" w:rsidRDefault="00F24D03" w:rsidP="007636CE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</w:p>
    <w:p w14:paraId="6F45B012" w14:textId="6090D785" w:rsidR="00F24D03" w:rsidRPr="00DC77A5" w:rsidRDefault="00EB7C13" w:rsidP="007636CE">
      <w:pPr>
        <w:pStyle w:val="NormalWeb"/>
        <w:spacing w:before="0" w:beforeAutospacing="0" w:after="360" w:afterAutospacing="0"/>
        <w:rPr>
          <w:rFonts w:ascii="Source Sans Pro" w:hAnsi="Source Sans Pro"/>
          <w:b/>
          <w:bCs/>
          <w:color w:val="000000"/>
          <w:sz w:val="23"/>
          <w:szCs w:val="23"/>
        </w:rPr>
      </w:pP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>Kamuoyuna</w:t>
      </w:r>
      <w:r w:rsidR="00F81523"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(Açık)</w:t>
      </w:r>
      <w:r w:rsidRPr="00DC77A5">
        <w:rPr>
          <w:rFonts w:ascii="Source Sans Pro" w:hAnsi="Source Sans Pro"/>
          <w:b/>
          <w:bCs/>
          <w:color w:val="000000"/>
          <w:sz w:val="23"/>
          <w:szCs w:val="23"/>
        </w:rPr>
        <w:t xml:space="preserve"> Bildirim Başlıkları</w:t>
      </w:r>
    </w:p>
    <w:p w14:paraId="17727C98" w14:textId="77777777" w:rsidR="00EB7C13" w:rsidRPr="00DC77A5" w:rsidRDefault="00480594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 xml:space="preserve">Öz değerlendirme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R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aporunun </w:t>
      </w:r>
      <w:r w:rsidR="00EB7C13" w:rsidRPr="00DC77A5">
        <w:rPr>
          <w:rFonts w:ascii="Source Sans Pro" w:hAnsi="Source Sans Pro"/>
          <w:color w:val="000000"/>
          <w:sz w:val="23"/>
          <w:szCs w:val="23"/>
        </w:rPr>
        <w:t>alınma tarih aralığı</w:t>
      </w:r>
    </w:p>
    <w:p w14:paraId="1C18F969" w14:textId="3919585C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G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erekirse ek belge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 – açıklama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 talebi </w:t>
      </w:r>
      <w:r w:rsidRPr="00DC77A5">
        <w:rPr>
          <w:rFonts w:ascii="Source Sans Pro" w:hAnsi="Source Sans Pro"/>
          <w:color w:val="000000"/>
          <w:sz w:val="23"/>
          <w:szCs w:val="23"/>
        </w:rPr>
        <w:t>tarih aralığı</w:t>
      </w:r>
    </w:p>
    <w:p w14:paraId="5FDCEC0E" w14:textId="1E87838E" w:rsidR="00480594" w:rsidRPr="00DC77A5" w:rsidRDefault="00EB7C13" w:rsidP="00480594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Kurum z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iyaretleri </w:t>
      </w:r>
      <w:r w:rsidRPr="00DC77A5">
        <w:rPr>
          <w:rFonts w:ascii="Source Sans Pro" w:hAnsi="Source Sans Pro"/>
          <w:color w:val="000000"/>
          <w:sz w:val="23"/>
          <w:szCs w:val="23"/>
        </w:rPr>
        <w:t>yapılacağı tarih aralığı</w:t>
      </w:r>
    </w:p>
    <w:p w14:paraId="76DC98C0" w14:textId="4DA484FD" w:rsidR="00480594" w:rsidRPr="00EB7C13" w:rsidRDefault="00EB7C13" w:rsidP="00EB7C13">
      <w:pPr>
        <w:pStyle w:val="NormalWeb"/>
        <w:spacing w:before="0" w:beforeAutospacing="0" w:after="360" w:afterAutospacing="0"/>
        <w:rPr>
          <w:rFonts w:ascii="Source Sans Pro" w:hAnsi="Source Sans Pro"/>
          <w:color w:val="000000"/>
          <w:sz w:val="23"/>
          <w:szCs w:val="23"/>
        </w:rPr>
      </w:pPr>
      <w:r w:rsidRPr="00DC77A5">
        <w:rPr>
          <w:rFonts w:ascii="Source Sans Pro" w:hAnsi="Source Sans Pro"/>
          <w:color w:val="000000"/>
          <w:sz w:val="23"/>
          <w:szCs w:val="23"/>
        </w:rPr>
        <w:t>Eğitim a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kreditasyonu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verilen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 xml:space="preserve">kurumların </w:t>
      </w:r>
      <w:r w:rsidRPr="00DC77A5">
        <w:rPr>
          <w:rFonts w:ascii="Source Sans Pro" w:hAnsi="Source Sans Pro"/>
          <w:color w:val="000000"/>
          <w:sz w:val="23"/>
          <w:szCs w:val="23"/>
        </w:rPr>
        <w:t xml:space="preserve">açıklanması ve </w:t>
      </w:r>
      <w:r w:rsidR="00480594" w:rsidRPr="00DC77A5">
        <w:rPr>
          <w:rFonts w:ascii="Source Sans Pro" w:hAnsi="Source Sans Pro"/>
          <w:color w:val="000000"/>
          <w:sz w:val="23"/>
          <w:szCs w:val="23"/>
        </w:rPr>
        <w:t>belge verilmesi</w:t>
      </w:r>
    </w:p>
    <w:sectPr w:rsidR="00480594" w:rsidRPr="00EB7C13" w:rsidSect="001E2A60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10AB" w14:textId="77777777" w:rsidR="004175CB" w:rsidRDefault="004175CB" w:rsidP="007D726F">
      <w:r>
        <w:separator/>
      </w:r>
    </w:p>
  </w:endnote>
  <w:endnote w:type="continuationSeparator" w:id="0">
    <w:p w14:paraId="61C264AA" w14:textId="77777777" w:rsidR="004175CB" w:rsidRDefault="004175CB" w:rsidP="007D7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1E36" w14:textId="77777777" w:rsidR="004175CB" w:rsidRDefault="004175CB" w:rsidP="007D726F">
      <w:r>
        <w:separator/>
      </w:r>
    </w:p>
  </w:footnote>
  <w:footnote w:type="continuationSeparator" w:id="0">
    <w:p w14:paraId="7A9CD17B" w14:textId="77777777" w:rsidR="004175CB" w:rsidRDefault="004175CB" w:rsidP="007D7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95230" w14:textId="6D97B8B4" w:rsidR="007D726F" w:rsidRDefault="007D726F" w:rsidP="007D726F">
    <w:pPr>
      <w:pStyle w:val="stBilgi"/>
      <w:jc w:val="center"/>
    </w:pPr>
    <w:r w:rsidRPr="005F368B">
      <w:rPr>
        <w:b/>
        <w:noProof/>
        <w:sz w:val="32"/>
        <w:lang w:eastAsia="tr-TR"/>
      </w:rPr>
      <w:drawing>
        <wp:inline distT="0" distB="0" distL="0" distR="0" wp14:anchorId="7095B471" wp14:editId="3A385859">
          <wp:extent cx="3451871" cy="798245"/>
          <wp:effectExtent l="0" t="0" r="0" b="1905"/>
          <wp:docPr id="1" name="Resim 1" descr="E:\TUYEK\tuyek_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UYEK\tuyek_logo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1654" cy="8051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043F"/>
    <w:multiLevelType w:val="hybridMultilevel"/>
    <w:tmpl w:val="ED06A592"/>
    <w:lvl w:ilvl="0" w:tplc="BFFCC7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65585"/>
    <w:multiLevelType w:val="hybridMultilevel"/>
    <w:tmpl w:val="7BF87D2A"/>
    <w:lvl w:ilvl="0" w:tplc="33FA6210">
      <w:start w:val="1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93768"/>
    <w:multiLevelType w:val="hybridMultilevel"/>
    <w:tmpl w:val="1C78B2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D1A3D"/>
    <w:multiLevelType w:val="hybridMultilevel"/>
    <w:tmpl w:val="A9106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5E55"/>
    <w:multiLevelType w:val="hybridMultilevel"/>
    <w:tmpl w:val="74AECF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62C5"/>
    <w:multiLevelType w:val="hybridMultilevel"/>
    <w:tmpl w:val="D57439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320245">
    <w:abstractNumId w:val="1"/>
  </w:num>
  <w:num w:numId="2" w16cid:durableId="1509446909">
    <w:abstractNumId w:val="4"/>
  </w:num>
  <w:num w:numId="3" w16cid:durableId="1319186093">
    <w:abstractNumId w:val="3"/>
  </w:num>
  <w:num w:numId="4" w16cid:durableId="96296798">
    <w:abstractNumId w:val="2"/>
  </w:num>
  <w:num w:numId="5" w16cid:durableId="2087146781">
    <w:abstractNumId w:val="5"/>
  </w:num>
  <w:num w:numId="6" w16cid:durableId="204567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cwNzEwszS0NDYyNzFX0lEKTi0uzszPAykwrAUA6SoSESwAAAA="/>
  </w:docVars>
  <w:rsids>
    <w:rsidRoot w:val="00480594"/>
    <w:rsid w:val="00013B87"/>
    <w:rsid w:val="0003075F"/>
    <w:rsid w:val="00043A20"/>
    <w:rsid w:val="00074A86"/>
    <w:rsid w:val="00084B58"/>
    <w:rsid w:val="0009335A"/>
    <w:rsid w:val="000B5073"/>
    <w:rsid w:val="000D1CF7"/>
    <w:rsid w:val="000E2CE0"/>
    <w:rsid w:val="000E76DD"/>
    <w:rsid w:val="00115B59"/>
    <w:rsid w:val="001228A7"/>
    <w:rsid w:val="00125847"/>
    <w:rsid w:val="001424D5"/>
    <w:rsid w:val="00160015"/>
    <w:rsid w:val="0017049C"/>
    <w:rsid w:val="00197458"/>
    <w:rsid w:val="001A1690"/>
    <w:rsid w:val="001A658A"/>
    <w:rsid w:val="001D35D6"/>
    <w:rsid w:val="001D5DC3"/>
    <w:rsid w:val="001E2A60"/>
    <w:rsid w:val="001F3836"/>
    <w:rsid w:val="00204BDE"/>
    <w:rsid w:val="0024679D"/>
    <w:rsid w:val="00291A65"/>
    <w:rsid w:val="002B3D6A"/>
    <w:rsid w:val="002E4A16"/>
    <w:rsid w:val="0035763E"/>
    <w:rsid w:val="003715B9"/>
    <w:rsid w:val="003A5FF9"/>
    <w:rsid w:val="003B0A58"/>
    <w:rsid w:val="003B5F6F"/>
    <w:rsid w:val="003C0044"/>
    <w:rsid w:val="003C16BC"/>
    <w:rsid w:val="004175CB"/>
    <w:rsid w:val="004324F6"/>
    <w:rsid w:val="00443218"/>
    <w:rsid w:val="00451E88"/>
    <w:rsid w:val="004538F4"/>
    <w:rsid w:val="00454108"/>
    <w:rsid w:val="00480594"/>
    <w:rsid w:val="0048722C"/>
    <w:rsid w:val="004A1243"/>
    <w:rsid w:val="004B1E6B"/>
    <w:rsid w:val="004C6635"/>
    <w:rsid w:val="004E281C"/>
    <w:rsid w:val="005A076E"/>
    <w:rsid w:val="005A4B3A"/>
    <w:rsid w:val="005A759B"/>
    <w:rsid w:val="005B2EA9"/>
    <w:rsid w:val="005D18B7"/>
    <w:rsid w:val="005F0BBD"/>
    <w:rsid w:val="00616B25"/>
    <w:rsid w:val="00671161"/>
    <w:rsid w:val="00696D42"/>
    <w:rsid w:val="006E31F4"/>
    <w:rsid w:val="006E63FF"/>
    <w:rsid w:val="006F69EA"/>
    <w:rsid w:val="007500E8"/>
    <w:rsid w:val="00753DEB"/>
    <w:rsid w:val="007636CE"/>
    <w:rsid w:val="00787AF5"/>
    <w:rsid w:val="00790181"/>
    <w:rsid w:val="007C4AE2"/>
    <w:rsid w:val="007D726F"/>
    <w:rsid w:val="007E67DB"/>
    <w:rsid w:val="0081017A"/>
    <w:rsid w:val="00810A62"/>
    <w:rsid w:val="008410EA"/>
    <w:rsid w:val="008431F8"/>
    <w:rsid w:val="00853627"/>
    <w:rsid w:val="008A2B41"/>
    <w:rsid w:val="008C7DB1"/>
    <w:rsid w:val="009076CD"/>
    <w:rsid w:val="00925E6F"/>
    <w:rsid w:val="009715F9"/>
    <w:rsid w:val="009905D4"/>
    <w:rsid w:val="0099689B"/>
    <w:rsid w:val="009C6319"/>
    <w:rsid w:val="009D3AA4"/>
    <w:rsid w:val="00A17E82"/>
    <w:rsid w:val="00A276AC"/>
    <w:rsid w:val="00A830B5"/>
    <w:rsid w:val="00AC3854"/>
    <w:rsid w:val="00AD678B"/>
    <w:rsid w:val="00B00764"/>
    <w:rsid w:val="00B0488C"/>
    <w:rsid w:val="00B44FF6"/>
    <w:rsid w:val="00B654B2"/>
    <w:rsid w:val="00B77C05"/>
    <w:rsid w:val="00BD02C7"/>
    <w:rsid w:val="00BE0BE8"/>
    <w:rsid w:val="00C1399B"/>
    <w:rsid w:val="00C9536C"/>
    <w:rsid w:val="00CE26C0"/>
    <w:rsid w:val="00D039A4"/>
    <w:rsid w:val="00D23CB4"/>
    <w:rsid w:val="00D42258"/>
    <w:rsid w:val="00D720B8"/>
    <w:rsid w:val="00D72F5B"/>
    <w:rsid w:val="00D90EDA"/>
    <w:rsid w:val="00DB07BA"/>
    <w:rsid w:val="00DB339E"/>
    <w:rsid w:val="00DC2D02"/>
    <w:rsid w:val="00DC77A5"/>
    <w:rsid w:val="00DF289B"/>
    <w:rsid w:val="00E616D7"/>
    <w:rsid w:val="00E7443D"/>
    <w:rsid w:val="00EB7C13"/>
    <w:rsid w:val="00EE28DB"/>
    <w:rsid w:val="00F04B60"/>
    <w:rsid w:val="00F24D03"/>
    <w:rsid w:val="00F4316A"/>
    <w:rsid w:val="00F5685B"/>
    <w:rsid w:val="00F709B5"/>
    <w:rsid w:val="00F81523"/>
    <w:rsid w:val="00FA412F"/>
    <w:rsid w:val="00FD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20A"/>
  <w15:chartTrackingRefBased/>
  <w15:docId w15:val="{610904B8-AA24-5640-92E7-5B22E7A3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059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80594"/>
    <w:rPr>
      <w:b/>
      <w:bCs/>
    </w:rPr>
  </w:style>
  <w:style w:type="character" w:customStyle="1" w:styleId="apple-converted-space">
    <w:name w:val="apple-converted-space"/>
    <w:basedOn w:val="VarsaylanParagrafYazTipi"/>
    <w:rsid w:val="00480594"/>
  </w:style>
  <w:style w:type="table" w:styleId="TabloKlavuzu">
    <w:name w:val="Table Grid"/>
    <w:basedOn w:val="NormalTablo"/>
    <w:uiPriority w:val="39"/>
    <w:rsid w:val="00F24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D726F"/>
  </w:style>
  <w:style w:type="paragraph" w:styleId="AltBilgi">
    <w:name w:val="footer"/>
    <w:basedOn w:val="Normal"/>
    <w:link w:val="AltBilgiChar"/>
    <w:uiPriority w:val="99"/>
    <w:unhideWhenUsed/>
    <w:rsid w:val="007D726F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D726F"/>
  </w:style>
  <w:style w:type="character" w:styleId="Kpr">
    <w:name w:val="Hyperlink"/>
    <w:basedOn w:val="VarsaylanParagrafYazTipi"/>
    <w:uiPriority w:val="99"/>
    <w:unhideWhenUsed/>
    <w:rsid w:val="00616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dyeterlikyurutmekurul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Odabasi</dc:creator>
  <cp:keywords/>
  <dc:description/>
  <cp:lastModifiedBy>Altuğ Yavaşoğlu</cp:lastModifiedBy>
  <cp:revision>2</cp:revision>
  <cp:lastPrinted>2022-01-20T14:10:00Z</cp:lastPrinted>
  <dcterms:created xsi:type="dcterms:W3CDTF">2025-03-04T10:45:00Z</dcterms:created>
  <dcterms:modified xsi:type="dcterms:W3CDTF">2025-03-04T10:45:00Z</dcterms:modified>
</cp:coreProperties>
</file>