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F30F" w14:textId="6FF189EE" w:rsidR="007D726F" w:rsidRDefault="007D726F" w:rsidP="00480594">
      <w:pPr>
        <w:pStyle w:val="NormalWeb"/>
        <w:spacing w:before="0" w:beforeAutospacing="0" w:after="360" w:afterAutospacing="0"/>
        <w:rPr>
          <w:rStyle w:val="Gl"/>
          <w:rFonts w:ascii="Source Sans Pro" w:hAnsi="Source Sans Pro"/>
          <w:color w:val="000000"/>
          <w:sz w:val="23"/>
          <w:szCs w:val="23"/>
          <w:u w:val="single"/>
        </w:rPr>
      </w:pPr>
    </w:p>
    <w:p w14:paraId="210DB333" w14:textId="129EC940" w:rsidR="007D726F" w:rsidRPr="00DC77A5" w:rsidRDefault="00084B58" w:rsidP="007D726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HİSTOLOJİ VE EMBRİYOLOJİ</w:t>
      </w:r>
      <w:r w:rsidR="007D726F" w:rsidRPr="00DC77A5">
        <w:rPr>
          <w:rFonts w:cstheme="minorHAnsi"/>
          <w:b/>
          <w:sz w:val="32"/>
          <w:szCs w:val="32"/>
        </w:rPr>
        <w:t xml:space="preserve"> TIPTA UZMANLIK ALANI</w:t>
      </w:r>
    </w:p>
    <w:p w14:paraId="178453C3" w14:textId="5EB5F430" w:rsidR="007D726F" w:rsidRPr="00DC77A5" w:rsidRDefault="007D726F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Fonts w:cstheme="minorHAnsi"/>
          <w:b/>
          <w:sz w:val="32"/>
          <w:szCs w:val="32"/>
        </w:rPr>
        <w:t xml:space="preserve">EĞİTİMİ VEREN KURUM </w:t>
      </w:r>
    </w:p>
    <w:p w14:paraId="5ED0A3A3" w14:textId="58040F53" w:rsidR="00480594" w:rsidRPr="00DC77A5" w:rsidRDefault="00DC77A5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Style w:val="Gl"/>
          <w:rFonts w:cstheme="minorHAnsi"/>
          <w:color w:val="000000"/>
          <w:sz w:val="32"/>
          <w:szCs w:val="32"/>
        </w:rPr>
        <w:t>AKREDİTASYON TAKVİMİ</w:t>
      </w:r>
    </w:p>
    <w:p w14:paraId="2B06BEB0" w14:textId="77777777" w:rsidR="007D726F" w:rsidRPr="00DC77A5" w:rsidRDefault="007D726F" w:rsidP="007D726F">
      <w:pPr>
        <w:jc w:val="center"/>
        <w:rPr>
          <w:b/>
          <w:sz w:val="32"/>
        </w:rPr>
      </w:pPr>
    </w:p>
    <w:tbl>
      <w:tblPr>
        <w:tblStyle w:val="TabloKlavuzu"/>
        <w:tblW w:w="9292" w:type="dxa"/>
        <w:jc w:val="center"/>
        <w:tblLook w:val="04A0" w:firstRow="1" w:lastRow="0" w:firstColumn="1" w:lastColumn="0" w:noHBand="0" w:noVBand="1"/>
      </w:tblPr>
      <w:tblGrid>
        <w:gridCol w:w="7650"/>
        <w:gridCol w:w="1642"/>
      </w:tblGrid>
      <w:tr w:rsidR="009C6319" w:rsidRPr="00DC77A5" w14:paraId="24F775D3" w14:textId="05041522" w:rsidTr="009C6319">
        <w:trPr>
          <w:trHeight w:val="340"/>
          <w:jc w:val="center"/>
        </w:trPr>
        <w:tc>
          <w:tcPr>
            <w:tcW w:w="7650" w:type="dxa"/>
            <w:shd w:val="clear" w:color="auto" w:fill="BDD6EE" w:themeFill="accent5" w:themeFillTint="66"/>
            <w:noWrap/>
            <w:vAlign w:val="center"/>
          </w:tcPr>
          <w:p w14:paraId="558A3F46" w14:textId="29836985" w:rsidR="009C6319" w:rsidRPr="00DC77A5" w:rsidRDefault="009C6319" w:rsidP="007636C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SÜREÇ TANIM</w:t>
            </w:r>
          </w:p>
        </w:tc>
        <w:tc>
          <w:tcPr>
            <w:tcW w:w="1642" w:type="dxa"/>
            <w:shd w:val="clear" w:color="auto" w:fill="BDD6EE" w:themeFill="accent5" w:themeFillTint="66"/>
            <w:noWrap/>
            <w:vAlign w:val="center"/>
          </w:tcPr>
          <w:p w14:paraId="6BA2A98A" w14:textId="77777777" w:rsidR="009C6319" w:rsidRPr="00DC77A5" w:rsidRDefault="009C6319" w:rsidP="00F5685B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 GÜN</w:t>
            </w:r>
          </w:p>
          <w:p w14:paraId="33AA3D1E" w14:textId="0F577C71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Dönem</w:t>
            </w:r>
          </w:p>
        </w:tc>
      </w:tr>
      <w:tr w:rsidR="009C6319" w:rsidRPr="00DC77A5" w14:paraId="5CBB8C61" w14:textId="67A0C204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8BE9F8" w14:textId="457A57B2" w:rsidR="009C6319" w:rsidRPr="00DC77A5" w:rsidRDefault="009C6319" w:rsidP="00160015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Öz Değerlendirme Takviminin Histoloji ve Embriyoloji Derneği web sayfasında açıklanması. </w:t>
            </w:r>
          </w:p>
        </w:tc>
        <w:tc>
          <w:tcPr>
            <w:tcW w:w="1642" w:type="dxa"/>
            <w:noWrap/>
            <w:vAlign w:val="center"/>
          </w:tcPr>
          <w:p w14:paraId="23803FB5" w14:textId="3ADC7C85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9B954E" w14:textId="254E979B" w:rsidR="009C6319" w:rsidRPr="00DC77A5" w:rsidRDefault="00B65690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C6319" w:rsidRPr="00DC77A5" w14:paraId="2A24F825" w14:textId="3BD4E18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43E35054" w14:textId="6CE809C2" w:rsidR="00925E6F" w:rsidRDefault="009C6319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Kurumları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n, Öz Değerlendirme Raporlarını aşağıda belirtilen adrese kargo ile gönderme tarihinin başlangıcı ve bitişi.</w:t>
            </w:r>
          </w:p>
          <w:p w14:paraId="092F958A" w14:textId="45836BA8" w:rsidR="005A076E" w:rsidRDefault="005A076E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Kargoya verilecek evraklar:</w:t>
            </w:r>
          </w:p>
          <w:p w14:paraId="7BD1C19D" w14:textId="7FFEC1F8" w:rsidR="00925E6F" w:rsidRDefault="00B0488C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asılmış ve ıslak imzalı, 1 adet başvuru dilekçesi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EC2F89" w14:textId="0AD40CAA" w:rsidR="00925E6F" w:rsidRPr="00925E6F" w:rsidRDefault="00925E6F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adet basılmış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(ön-arka sayfa)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başvuru dosyası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048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k</w:t>
            </w:r>
            <w:r w:rsidRPr="004541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urum standartlarını kanıtlayan ek belgeler hariç</w:t>
            </w:r>
            <w:r w:rsidR="005A07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2820165" w14:textId="63220AB4" w:rsidR="00925E6F" w:rsidRDefault="00925E6F" w:rsidP="00696D42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adet usb belleğe, </w:t>
            </w:r>
            <w:r w:rsidRP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standartlarını kanıtlayan ek belgeler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de içerecek şekilde yüklenmiş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elektronik başvuru dosyası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C01881D" w14:textId="51CF898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69A3AB" w14:textId="750F846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07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Not: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Belirtilen süre zarfında, Histoloji ve Embriyoloji Derneği Yeterlik Yürütme Kurulu sekreteryası e-mail adresine (</w:t>
            </w:r>
            <w:hyperlink r:id="rId7" w:history="1">
              <w:r w:rsidR="00B654B2" w:rsidRPr="00D3400B">
                <w:rPr>
                  <w:rStyle w:val="Kpr"/>
                  <w:rFonts w:asciiTheme="minorHAnsi" w:hAnsiTheme="minorHAnsi" w:cstheme="minorHAnsi"/>
                  <w:sz w:val="22"/>
                  <w:szCs w:val="22"/>
                </w:rPr>
                <w:t>thedyeterlikyurutmekurulu@gmail.com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başvuru ile ilgili tüm evrakların gönderilmesi gerekmektedir.</w:t>
            </w:r>
          </w:p>
          <w:p w14:paraId="76E3C1DA" w14:textId="7E5DA892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6B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Adres: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7382A1" w14:textId="496259E6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Dr. </w:t>
            </w:r>
            <w:r w:rsidR="00245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Ünal USLU</w:t>
            </w:r>
          </w:p>
          <w:p w14:paraId="296735AD" w14:textId="4A905D24" w:rsidR="00AD678B" w:rsidRDefault="00245EC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İstanbul Medeniyet</w:t>
            </w:r>
            <w:r w:rsidR="00AD67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Üniversitesi Tıp Fakültesi Histoloji ve Embriyoloji Anabilim Dalı,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Kuzey Yerleşke, Ünalan,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34700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Üsküdar/İSTANBUL</w:t>
            </w:r>
            <w:bookmarkStart w:id="0" w:name="_GoBack"/>
            <w:bookmarkEnd w:id="0"/>
          </w:p>
          <w:p w14:paraId="16000E2C" w14:textId="77777777" w:rsidR="00616B25" w:rsidRDefault="00616B25" w:rsidP="00696D42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05442D" w14:textId="4B07CCC8" w:rsidR="007C4AE2" w:rsidRPr="00DC77A5" w:rsidRDefault="007C4AE2" w:rsidP="00696D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noWrap/>
            <w:vAlign w:val="center"/>
          </w:tcPr>
          <w:p w14:paraId="127A99FF" w14:textId="38F5AD34" w:rsidR="00B65690" w:rsidRDefault="0017240B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5E63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  <w:r w:rsidR="00B65690" w:rsidRPr="00B656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814AC" w:rsidRPr="009814AC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7952F7" w:rsidRPr="009814AC">
              <w:rPr>
                <w:rFonts w:asciiTheme="minorHAnsi" w:hAnsiTheme="minorHAnsi" w:cstheme="minorHAnsi"/>
                <w:sz w:val="22"/>
                <w:szCs w:val="22"/>
              </w:rPr>
              <w:t>.06.2026</w:t>
            </w:r>
          </w:p>
          <w:p w14:paraId="3B552225" w14:textId="77777777" w:rsidR="007952F7" w:rsidRDefault="007952F7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52B25" w14:textId="5856BC17" w:rsidR="009C6319" w:rsidRPr="00DC77A5" w:rsidRDefault="005A076E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Saat: </w:t>
            </w:r>
            <w:r w:rsidR="0097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23:59</w:t>
            </w:r>
          </w:p>
        </w:tc>
      </w:tr>
      <w:tr w:rsidR="009C6319" w:rsidRPr="00DC77A5" w14:paraId="13315A42" w14:textId="366E3686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87D7BB4" w14:textId="0FFBEA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Yetkili kurul / komisyon tarafından 1 kişinin raportör olacağı toplam 3 kişilik değerlendirici takımlarının oluşturulması.</w:t>
            </w:r>
          </w:p>
        </w:tc>
        <w:tc>
          <w:tcPr>
            <w:tcW w:w="1642" w:type="dxa"/>
            <w:noWrap/>
            <w:vAlign w:val="center"/>
          </w:tcPr>
          <w:p w14:paraId="2C87F8FA" w14:textId="326D4363" w:rsidR="009C6319" w:rsidRPr="00B65690" w:rsidRDefault="007952F7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06.2026</w:t>
            </w:r>
          </w:p>
          <w:p w14:paraId="70FF74D1" w14:textId="7459CE0D" w:rsidR="009C6319" w:rsidRPr="00DC77A5" w:rsidRDefault="009C6319" w:rsidP="0024679D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30ECED" w14:textId="3B64B7EC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EC745A" w14:textId="10A0DA7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Kişilik değerlendirici takımlarının öz değerlendirme raporlarını değerlendirmesi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 bitişi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42" w:type="dxa"/>
            <w:noWrap/>
            <w:vAlign w:val="center"/>
          </w:tcPr>
          <w:p w14:paraId="54E4D00A" w14:textId="125F27DA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.09.2026</w:t>
            </w:r>
          </w:p>
          <w:p w14:paraId="45389ECD" w14:textId="107E09E3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5C0F66B" w14:textId="2B19366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FDFA64" w14:textId="6118F7F3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Raportörün, 3 değerlendiricinin değerlendirmelerini, standart bazlı bir tabloda ayrı ayrı göstererek sunum hazırlaması. </w:t>
            </w:r>
          </w:p>
        </w:tc>
        <w:tc>
          <w:tcPr>
            <w:tcW w:w="1642" w:type="dxa"/>
            <w:noWrap/>
            <w:vAlign w:val="center"/>
          </w:tcPr>
          <w:p w14:paraId="5868FA1B" w14:textId="472C5870" w:rsidR="009C6319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657BB44E" w14:textId="78A1829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12E680C9" w14:textId="61C3445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9DB4F31" w14:textId="0B7EDAE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Mutlaka 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raportörün katıldığı uygun görülürse değerlendiricilerin de katıldığı öz değerlendirme raporlarının Program Değerlendirme Komisyonuna sunulması.</w:t>
            </w:r>
          </w:p>
          <w:p w14:paraId="616E0A25" w14:textId="2448DBC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14:paraId="5CFC6BC2" w14:textId="09D5D26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Dönemde başvurun bütün eğitim kurumlarının öz değerlendirme raporları raportörlerin sunumları dinlendikten sonra olası seçenekler; </w:t>
            </w:r>
          </w:p>
          <w:p w14:paraId="05FF7CB2" w14:textId="5ABED84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355F72BC" w14:textId="6AF5AC0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-Standartlar özelinde ek belge – açıklama istenerek yeniden değerlendirilmesi ve kurum ziyaret aşamasına geçilmesi ya da eğitim kurumunun standartları karşılamadığı gerekçesi ile reddedilmesi, </w:t>
            </w:r>
          </w:p>
          <w:p w14:paraId="66BA37CB" w14:textId="5BA5CF94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46A79BE5" w14:textId="5163B7AD" w:rsidR="0017240B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10FB472F" w14:textId="09134AC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497A6BA1" w14:textId="7664E36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E76707" w14:textId="05185855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Standartlar özelinde ek belge – açıklama istenecek eğitim kurumlarından belge - açıklama istenecek tarih. </w:t>
            </w:r>
          </w:p>
        </w:tc>
        <w:tc>
          <w:tcPr>
            <w:tcW w:w="1642" w:type="dxa"/>
            <w:noWrap/>
            <w:vAlign w:val="center"/>
          </w:tcPr>
          <w:p w14:paraId="309B85D7" w14:textId="77777777" w:rsidR="00F87946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4C3F385" w14:textId="16F0D802" w:rsidR="00EB6433" w:rsidRPr="00B65690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728D6C4" w14:textId="77777777" w:rsidR="00EB6433" w:rsidRDefault="00EB6433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68405F" w14:textId="372BD678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3635DB7C" w14:textId="625FAC3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ADC1FE6" w14:textId="5510C6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Standartlar özelinde ek belge – açıklama istenen eğitim kurumlarının belge açıklama gönderecekleri son tarih.</w:t>
            </w:r>
          </w:p>
        </w:tc>
        <w:tc>
          <w:tcPr>
            <w:tcW w:w="1642" w:type="dxa"/>
            <w:noWrap/>
            <w:vAlign w:val="center"/>
          </w:tcPr>
          <w:p w14:paraId="362F7177" w14:textId="550F8D54" w:rsidR="00EB6433" w:rsidRPr="00B65690" w:rsidRDefault="00EB6433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05.1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9C06D82" w14:textId="1350130A" w:rsidR="00204BDE" w:rsidRPr="00DC77A5" w:rsidRDefault="00204BDE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Saat: 23.59</w:t>
            </w:r>
          </w:p>
        </w:tc>
      </w:tr>
      <w:tr w:rsidR="009C6319" w:rsidRPr="00DC77A5" w14:paraId="594D77A5" w14:textId="3082CC80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5610BBD4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kurumlarından ek belge ve açıklama istenmiş ise son tarih beklendikten sonra toplantı düzenlenmesi, başvuran tüm kurumların yeniden birlikte değerlendirilmesi:</w:t>
            </w:r>
          </w:p>
          <w:p w14:paraId="5B02A29C" w14:textId="47A40B0D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 toplantıda: </w:t>
            </w:r>
          </w:p>
          <w:p w14:paraId="0F2526CC" w14:textId="7F8A8390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1F4E17B5" w14:textId="7FE616E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-Standartlar özelinde istenen ek belge – açıklamaların yeniden değerlendirilmesi ve kurum ziyaret aşamasına geçilmesi ya da eğitim kurumunun standartları karşılamadığı gerekçesi ile reddedilmesi, </w:t>
            </w:r>
          </w:p>
          <w:p w14:paraId="4B31F3EC" w14:textId="45856BA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78FAF625" w14:textId="607F99CD" w:rsidR="009C6319" w:rsidRPr="00B65690" w:rsidRDefault="00EB6433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6677056" w14:textId="27CF8B0B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786629C8" w14:textId="11CAD45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515C71F" w14:textId="1DFA285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Yetkili kurul tarafından kurum ziyaret tarihlerinin netleştirilmesi ve ziyaret takımlarının ziyaret kararı alınan eğitim kurumlarına bildirilmesi (Eğitim kurumlarına ziyaret takım üyelerine “gerekçesiz” itiraz edebileceklerinin açıklanması).  </w:t>
            </w:r>
          </w:p>
        </w:tc>
        <w:tc>
          <w:tcPr>
            <w:tcW w:w="1642" w:type="dxa"/>
            <w:noWrap/>
            <w:vAlign w:val="center"/>
          </w:tcPr>
          <w:p w14:paraId="7D19941F" w14:textId="2070A170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F84E587" w14:textId="6015E97B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BF6269D" w14:textId="1242B165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3BEEA07" w14:textId="20EAA31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ziyaretlerinin yapılması. (Birden fazla eğitim kurumu farklı ziyaret takımları tarafından aynı gün ziyaret edilebilir.)</w:t>
            </w:r>
          </w:p>
        </w:tc>
        <w:tc>
          <w:tcPr>
            <w:tcW w:w="1642" w:type="dxa"/>
            <w:noWrap/>
            <w:vAlign w:val="center"/>
          </w:tcPr>
          <w:p w14:paraId="14174629" w14:textId="5BCA7DAC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.2026-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16.11.2026</w:t>
            </w:r>
          </w:p>
          <w:p w14:paraId="2E24FC77" w14:textId="43AAEE46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2C8910" w14:textId="39374C3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3AD0C991" w14:textId="77371C52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Ziyaret kararı verilen tüm eğitim kurumlarının ziyaret raporları aynı toplantıda karşılaştırma yapılarak yetkili kurul tarafından değerlendirilmesi:</w:t>
            </w:r>
          </w:p>
          <w:p w14:paraId="184666B5" w14:textId="4354C23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toplantıda:</w:t>
            </w:r>
          </w:p>
          <w:p w14:paraId="536ACC17" w14:textId="648085FF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-Akreditasyon başvurusunun kurum ziyareti değerlendirmesi sonucunda eğitim kurumunun standartları karşılamadığı gerekçesi ile reddedilmesi,</w:t>
            </w:r>
          </w:p>
          <w:p w14:paraId="4A617AE8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-Eğitim kurumunun kurum ziyareti de gözetilerek akreditasyon standartlarını karşıladığı değerlendirmesi ile kurumun eğitim programı akreditasyon kararının alınması.</w:t>
            </w:r>
          </w:p>
          <w:p w14:paraId="18B4F093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dönem içerisinde başvuran eğitim kurumlarından akreditasyon başvuruları standartları karşılamadığı gerekçeli kararı ile YALNIZCA ilgili kuruma yazılı bildirilmesi, bu kararın gizliliği konusunda özen gösterilmesi,</w:t>
            </w:r>
          </w:p>
          <w:p w14:paraId="55D63DBD" w14:textId="707DE62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Eğitim programları akredite olan programlara aynı tarih ve 5 yıl süre ile ilgili Tıpta Uzmanlık Yeterlik Kurulu Kurum Akreditasyon Belgesinin verilmesi.  </w:t>
            </w:r>
          </w:p>
        </w:tc>
        <w:tc>
          <w:tcPr>
            <w:tcW w:w="1642" w:type="dxa"/>
            <w:noWrap/>
            <w:vAlign w:val="center"/>
          </w:tcPr>
          <w:p w14:paraId="6AC9A9C3" w14:textId="0DAB5641" w:rsidR="009C6319" w:rsidRPr="00B65690" w:rsidRDefault="00F87946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23.11.2026</w:t>
            </w:r>
          </w:p>
          <w:p w14:paraId="170B50EE" w14:textId="0F83BE10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5370CF" w14:textId="77777777" w:rsidR="00F24D03" w:rsidRPr="00DC77A5" w:rsidRDefault="00F24D03" w:rsidP="007636CE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</w:p>
    <w:p w14:paraId="6F45B012" w14:textId="6090D785" w:rsidR="00F24D03" w:rsidRPr="00DC77A5" w:rsidRDefault="00EB7C13" w:rsidP="007636CE">
      <w:pPr>
        <w:pStyle w:val="NormalWeb"/>
        <w:spacing w:before="0" w:beforeAutospacing="0" w:after="360" w:afterAutospacing="0"/>
        <w:rPr>
          <w:rFonts w:ascii="Source Sans Pro" w:hAnsi="Source Sans Pro"/>
          <w:b/>
          <w:bCs/>
          <w:color w:val="000000"/>
          <w:sz w:val="23"/>
          <w:szCs w:val="23"/>
        </w:rPr>
      </w:pP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>Kamuoyuna</w:t>
      </w:r>
      <w:r w:rsidR="00F81523"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(Açık)</w:t>
      </w: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Bildirim Başlıkları</w:t>
      </w:r>
    </w:p>
    <w:p w14:paraId="17727C98" w14:textId="77777777" w:rsidR="00EB7C13" w:rsidRPr="00DC77A5" w:rsidRDefault="00480594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 xml:space="preserve">Öz değerlendirme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R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aporunun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alınma tarih aralığı</w:t>
      </w:r>
    </w:p>
    <w:p w14:paraId="1C18F969" w14:textId="3919585C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G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erekirse ek belge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 – açıklama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 talebi </w:t>
      </w:r>
      <w:r w:rsidRPr="00DC77A5">
        <w:rPr>
          <w:rFonts w:ascii="Source Sans Pro" w:hAnsi="Source Sans Pro"/>
          <w:color w:val="000000"/>
          <w:sz w:val="23"/>
          <w:szCs w:val="23"/>
        </w:rPr>
        <w:t>tarih aralığı</w:t>
      </w:r>
    </w:p>
    <w:p w14:paraId="5FDCEC0E" w14:textId="1E87838E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lastRenderedPageBreak/>
        <w:t>Kurum z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iyaretleri </w:t>
      </w:r>
      <w:r w:rsidRPr="00DC77A5">
        <w:rPr>
          <w:rFonts w:ascii="Source Sans Pro" w:hAnsi="Source Sans Pro"/>
          <w:color w:val="000000"/>
          <w:sz w:val="23"/>
          <w:szCs w:val="23"/>
        </w:rPr>
        <w:t>yapılacağı tarih aralığı</w:t>
      </w:r>
    </w:p>
    <w:p w14:paraId="76DC98C0" w14:textId="4DA484FD" w:rsidR="00480594" w:rsidRPr="00EB7C13" w:rsidRDefault="00EB7C13" w:rsidP="00EB7C13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Eğitim 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kreditasyonu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verilen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kurumların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açıklanması ve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belge verilmesi</w:t>
      </w:r>
    </w:p>
    <w:sectPr w:rsidR="00480594" w:rsidRPr="00EB7C13" w:rsidSect="001E2A6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4C06D" w14:textId="77777777" w:rsidR="00801522" w:rsidRDefault="00801522" w:rsidP="007D726F">
      <w:r>
        <w:separator/>
      </w:r>
    </w:p>
  </w:endnote>
  <w:endnote w:type="continuationSeparator" w:id="0">
    <w:p w14:paraId="249B388A" w14:textId="77777777" w:rsidR="00801522" w:rsidRDefault="00801522" w:rsidP="007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EDC77" w14:textId="77777777" w:rsidR="00801522" w:rsidRDefault="00801522" w:rsidP="007D726F">
      <w:r>
        <w:separator/>
      </w:r>
    </w:p>
  </w:footnote>
  <w:footnote w:type="continuationSeparator" w:id="0">
    <w:p w14:paraId="3422F798" w14:textId="77777777" w:rsidR="00801522" w:rsidRDefault="00801522" w:rsidP="007D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5230" w14:textId="6D97B8B4" w:rsidR="007D726F" w:rsidRDefault="007D726F" w:rsidP="007D726F">
    <w:pPr>
      <w:pStyle w:val="stBilgi"/>
      <w:jc w:val="center"/>
    </w:pPr>
    <w:r w:rsidRPr="005F368B">
      <w:rPr>
        <w:b/>
        <w:noProof/>
        <w:sz w:val="32"/>
        <w:lang w:eastAsia="tr-TR"/>
      </w:rPr>
      <w:drawing>
        <wp:inline distT="0" distB="0" distL="0" distR="0" wp14:anchorId="7095B471" wp14:editId="3A385859">
          <wp:extent cx="3451871" cy="798245"/>
          <wp:effectExtent l="0" t="0" r="0" b="1905"/>
          <wp:docPr id="1" name="Resim 1" descr="E:\TUYEK\tuyek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YEK\tuyek_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654" cy="80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043F"/>
    <w:multiLevelType w:val="hybridMultilevel"/>
    <w:tmpl w:val="ED06A592"/>
    <w:lvl w:ilvl="0" w:tplc="BFFCC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585"/>
    <w:multiLevelType w:val="hybridMultilevel"/>
    <w:tmpl w:val="7BF87D2A"/>
    <w:lvl w:ilvl="0" w:tplc="33FA6210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3768"/>
    <w:multiLevelType w:val="hybridMultilevel"/>
    <w:tmpl w:val="1C78B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1A3D"/>
    <w:multiLevelType w:val="hybridMultilevel"/>
    <w:tmpl w:val="A9106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55"/>
    <w:multiLevelType w:val="hybridMultilevel"/>
    <w:tmpl w:val="74AEC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62C5"/>
    <w:multiLevelType w:val="hybridMultilevel"/>
    <w:tmpl w:val="D5743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NzEwszS0NDYyNzFX0lEKTi0uzszPAykwrAUA6SoSESwAAAA="/>
  </w:docVars>
  <w:rsids>
    <w:rsidRoot w:val="00480594"/>
    <w:rsid w:val="00013B87"/>
    <w:rsid w:val="0002209B"/>
    <w:rsid w:val="0003075F"/>
    <w:rsid w:val="00043A20"/>
    <w:rsid w:val="00074A86"/>
    <w:rsid w:val="00084B58"/>
    <w:rsid w:val="0009335A"/>
    <w:rsid w:val="000B5073"/>
    <w:rsid w:val="000D1CF7"/>
    <w:rsid w:val="000E2CE0"/>
    <w:rsid w:val="000E76DD"/>
    <w:rsid w:val="001136BD"/>
    <w:rsid w:val="001156B0"/>
    <w:rsid w:val="00115B59"/>
    <w:rsid w:val="001228A7"/>
    <w:rsid w:val="00125847"/>
    <w:rsid w:val="001424D5"/>
    <w:rsid w:val="00160015"/>
    <w:rsid w:val="0017049C"/>
    <w:rsid w:val="0017240B"/>
    <w:rsid w:val="00197458"/>
    <w:rsid w:val="001A1690"/>
    <w:rsid w:val="001A658A"/>
    <w:rsid w:val="001D35D6"/>
    <w:rsid w:val="001D5DC3"/>
    <w:rsid w:val="001D5E51"/>
    <w:rsid w:val="001E2A60"/>
    <w:rsid w:val="001F3836"/>
    <w:rsid w:val="00204BDE"/>
    <w:rsid w:val="00242652"/>
    <w:rsid w:val="00245ECB"/>
    <w:rsid w:val="0024679D"/>
    <w:rsid w:val="00291A65"/>
    <w:rsid w:val="002B3D6A"/>
    <w:rsid w:val="002E4A16"/>
    <w:rsid w:val="0035763E"/>
    <w:rsid w:val="003715B9"/>
    <w:rsid w:val="003A5FF9"/>
    <w:rsid w:val="003B0A58"/>
    <w:rsid w:val="003B5F6F"/>
    <w:rsid w:val="003C0044"/>
    <w:rsid w:val="003C16BC"/>
    <w:rsid w:val="004175CB"/>
    <w:rsid w:val="004324F6"/>
    <w:rsid w:val="00443218"/>
    <w:rsid w:val="00451E88"/>
    <w:rsid w:val="004538F4"/>
    <w:rsid w:val="00454108"/>
    <w:rsid w:val="00480594"/>
    <w:rsid w:val="0048722C"/>
    <w:rsid w:val="004A1243"/>
    <w:rsid w:val="004B1E6B"/>
    <w:rsid w:val="004C6635"/>
    <w:rsid w:val="004E281C"/>
    <w:rsid w:val="005A076E"/>
    <w:rsid w:val="005A4B3A"/>
    <w:rsid w:val="005A759B"/>
    <w:rsid w:val="005B2EA9"/>
    <w:rsid w:val="005D18B7"/>
    <w:rsid w:val="005E630C"/>
    <w:rsid w:val="005F0BBD"/>
    <w:rsid w:val="00616B25"/>
    <w:rsid w:val="00671161"/>
    <w:rsid w:val="00696D42"/>
    <w:rsid w:val="006E31F4"/>
    <w:rsid w:val="006E63FF"/>
    <w:rsid w:val="006E7061"/>
    <w:rsid w:val="006F69EA"/>
    <w:rsid w:val="007500E8"/>
    <w:rsid w:val="00753DEB"/>
    <w:rsid w:val="007636CE"/>
    <w:rsid w:val="00787AF5"/>
    <w:rsid w:val="00790181"/>
    <w:rsid w:val="007952F7"/>
    <w:rsid w:val="007C4AE2"/>
    <w:rsid w:val="007D726F"/>
    <w:rsid w:val="007E67DB"/>
    <w:rsid w:val="00801522"/>
    <w:rsid w:val="0081017A"/>
    <w:rsid w:val="00810A62"/>
    <w:rsid w:val="008410EA"/>
    <w:rsid w:val="008431F8"/>
    <w:rsid w:val="008528F6"/>
    <w:rsid w:val="00853627"/>
    <w:rsid w:val="008A2B41"/>
    <w:rsid w:val="008C7DB1"/>
    <w:rsid w:val="009076CD"/>
    <w:rsid w:val="00925E6F"/>
    <w:rsid w:val="009715F9"/>
    <w:rsid w:val="009814AC"/>
    <w:rsid w:val="009905D4"/>
    <w:rsid w:val="0099689B"/>
    <w:rsid w:val="009C6319"/>
    <w:rsid w:val="009D3AA4"/>
    <w:rsid w:val="00A17E82"/>
    <w:rsid w:val="00A276AC"/>
    <w:rsid w:val="00A830B5"/>
    <w:rsid w:val="00AC3854"/>
    <w:rsid w:val="00AD678B"/>
    <w:rsid w:val="00AE10FA"/>
    <w:rsid w:val="00B00764"/>
    <w:rsid w:val="00B0488C"/>
    <w:rsid w:val="00B44FF6"/>
    <w:rsid w:val="00B654B2"/>
    <w:rsid w:val="00B65690"/>
    <w:rsid w:val="00B77C05"/>
    <w:rsid w:val="00BD02C7"/>
    <w:rsid w:val="00BE0BE8"/>
    <w:rsid w:val="00C1399B"/>
    <w:rsid w:val="00C9536C"/>
    <w:rsid w:val="00CE26C0"/>
    <w:rsid w:val="00D039A4"/>
    <w:rsid w:val="00D23CB4"/>
    <w:rsid w:val="00D42258"/>
    <w:rsid w:val="00D720B8"/>
    <w:rsid w:val="00D72F5B"/>
    <w:rsid w:val="00D90EDA"/>
    <w:rsid w:val="00DA2A75"/>
    <w:rsid w:val="00DB07BA"/>
    <w:rsid w:val="00DB339E"/>
    <w:rsid w:val="00DC2D02"/>
    <w:rsid w:val="00DC77A5"/>
    <w:rsid w:val="00DF289B"/>
    <w:rsid w:val="00E616D7"/>
    <w:rsid w:val="00E7443D"/>
    <w:rsid w:val="00EB6433"/>
    <w:rsid w:val="00EB7C13"/>
    <w:rsid w:val="00EE28DB"/>
    <w:rsid w:val="00F04B60"/>
    <w:rsid w:val="00F24D03"/>
    <w:rsid w:val="00F4316A"/>
    <w:rsid w:val="00F5685B"/>
    <w:rsid w:val="00F709B5"/>
    <w:rsid w:val="00F81523"/>
    <w:rsid w:val="00F87946"/>
    <w:rsid w:val="00FA412F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20A"/>
  <w15:chartTrackingRefBased/>
  <w15:docId w15:val="{610904B8-AA24-5640-92E7-5B22E7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80594"/>
    <w:rPr>
      <w:b/>
      <w:bCs/>
    </w:rPr>
  </w:style>
  <w:style w:type="character" w:customStyle="1" w:styleId="apple-converted-space">
    <w:name w:val="apple-converted-space"/>
    <w:basedOn w:val="VarsaylanParagrafYazTipi"/>
    <w:rsid w:val="00480594"/>
  </w:style>
  <w:style w:type="table" w:styleId="TabloKlavuzu">
    <w:name w:val="Table Grid"/>
    <w:basedOn w:val="NormalTablo"/>
    <w:uiPriority w:val="39"/>
    <w:rsid w:val="00F2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26F"/>
  </w:style>
  <w:style w:type="paragraph" w:styleId="AltBilgi">
    <w:name w:val="footer"/>
    <w:basedOn w:val="Normal"/>
    <w:link w:val="Al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26F"/>
  </w:style>
  <w:style w:type="character" w:styleId="Kpr">
    <w:name w:val="Hyperlink"/>
    <w:basedOn w:val="VarsaylanParagrafYazTipi"/>
    <w:uiPriority w:val="99"/>
    <w:unhideWhenUsed/>
    <w:rsid w:val="0061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dyeterlikyurutmekuru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Odabasi</dc:creator>
  <cp:keywords/>
  <dc:description/>
  <cp:lastModifiedBy>Dr. Öğr. Üyesi Hilal NAKKAŞ</cp:lastModifiedBy>
  <cp:revision>2</cp:revision>
  <cp:lastPrinted>2022-01-20T14:10:00Z</cp:lastPrinted>
  <dcterms:created xsi:type="dcterms:W3CDTF">2026-03-12T12:12:00Z</dcterms:created>
  <dcterms:modified xsi:type="dcterms:W3CDTF">2026-03-12T12:12:00Z</dcterms:modified>
</cp:coreProperties>
</file>